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86E8C" w14:textId="77777777" w:rsidR="00982491" w:rsidRPr="00564498" w:rsidRDefault="00982491" w:rsidP="00982491">
      <w:pPr>
        <w:ind w:left="6946" w:firstLine="709"/>
        <w:jc w:val="both"/>
        <w:rPr>
          <w:sz w:val="28"/>
          <w:szCs w:val="28"/>
        </w:rPr>
      </w:pPr>
    </w:p>
    <w:p w14:paraId="0615BCC4" w14:textId="77777777" w:rsidR="00982491" w:rsidRPr="00564498" w:rsidRDefault="004C35EA" w:rsidP="00365A21">
      <w:pPr>
        <w:spacing w:line="280" w:lineRule="exact"/>
        <w:rPr>
          <w:b/>
          <w:sz w:val="28"/>
          <w:szCs w:val="28"/>
        </w:rPr>
      </w:pPr>
      <w:r w:rsidRPr="00564498">
        <w:rPr>
          <w:b/>
          <w:sz w:val="28"/>
          <w:szCs w:val="28"/>
        </w:rPr>
        <w:t xml:space="preserve"> </w:t>
      </w:r>
      <w:r w:rsidR="00982491" w:rsidRPr="00564498">
        <w:rPr>
          <w:b/>
          <w:sz w:val="28"/>
          <w:szCs w:val="28"/>
        </w:rPr>
        <w:t>«О транспортировке (передаче) питьевой воды для целей</w:t>
      </w:r>
    </w:p>
    <w:p w14:paraId="0AF75EC2" w14:textId="77777777" w:rsidR="00982491" w:rsidRPr="00564498" w:rsidRDefault="00982491" w:rsidP="00365A21">
      <w:pPr>
        <w:spacing w:line="280" w:lineRule="exact"/>
        <w:rPr>
          <w:b/>
          <w:sz w:val="28"/>
          <w:szCs w:val="28"/>
        </w:rPr>
      </w:pPr>
      <w:r w:rsidRPr="00564498">
        <w:rPr>
          <w:b/>
          <w:sz w:val="28"/>
          <w:szCs w:val="28"/>
        </w:rPr>
        <w:t xml:space="preserve">оказания услуги по водоснабжению» </w:t>
      </w:r>
      <w:r w:rsidR="004C35EA" w:rsidRPr="00564498">
        <w:rPr>
          <w:b/>
          <w:sz w:val="28"/>
          <w:szCs w:val="28"/>
        </w:rPr>
        <w:t>(извлечение из письма МНС от 16.10.2026 № 2-1-13/05328)</w:t>
      </w:r>
    </w:p>
    <w:p w14:paraId="4EFAEAC1" w14:textId="77777777" w:rsidR="00982491" w:rsidRPr="00564498" w:rsidRDefault="00982491" w:rsidP="00982491">
      <w:pPr>
        <w:spacing w:line="280" w:lineRule="exact"/>
        <w:jc w:val="both"/>
        <w:rPr>
          <w:sz w:val="28"/>
          <w:szCs w:val="28"/>
        </w:rPr>
      </w:pPr>
    </w:p>
    <w:p w14:paraId="0B0CC363" w14:textId="1CA43A21" w:rsidR="00982491" w:rsidRPr="00564498" w:rsidRDefault="00982491" w:rsidP="00982491">
      <w:pPr>
        <w:ind w:firstLine="709"/>
        <w:jc w:val="both"/>
        <w:rPr>
          <w:sz w:val="28"/>
          <w:szCs w:val="28"/>
        </w:rPr>
      </w:pPr>
      <w:r w:rsidRPr="00564498">
        <w:rPr>
          <w:sz w:val="28"/>
          <w:szCs w:val="28"/>
        </w:rPr>
        <w:t xml:space="preserve">Министерство по налогам и сборам (далее </w:t>
      </w:r>
      <w:r w:rsidR="001A3A57" w:rsidRPr="00564498">
        <w:rPr>
          <w:sz w:val="28"/>
          <w:szCs w:val="28"/>
        </w:rPr>
        <w:t>–</w:t>
      </w:r>
      <w:r w:rsidRPr="00564498">
        <w:rPr>
          <w:sz w:val="28"/>
          <w:szCs w:val="28"/>
        </w:rPr>
        <w:t xml:space="preserve"> МНС) по порядку налогообложения налогом на добавленную стоимость (далее – НДС) хозяйственной операции по транспортировке (передаче) воды питьевого качества в связи с принятием постановления Министерства жилищно-коммунального хозяйства Республики Беларусь и Министерства энергетики Республики Беларусь от 05.08.2026 № 15/34 «О возмещении затрат на транспортировку воды питьевого качества для целей горячего водоснабжения» (далее – постановление № 15/34) сообщает.</w:t>
      </w:r>
    </w:p>
    <w:p w14:paraId="03B05535" w14:textId="77777777" w:rsidR="00982491" w:rsidRPr="00564498" w:rsidRDefault="00982491" w:rsidP="00982491">
      <w:pPr>
        <w:ind w:firstLine="708"/>
        <w:jc w:val="both"/>
        <w:rPr>
          <w:sz w:val="28"/>
          <w:szCs w:val="28"/>
        </w:rPr>
      </w:pPr>
      <w:r w:rsidRPr="00564498">
        <w:rPr>
          <w:sz w:val="28"/>
          <w:szCs w:val="28"/>
        </w:rPr>
        <w:t xml:space="preserve">Постановление № 15/34 не является актом законодательства*, в связи с чем не изменяет порядок налогообложения НДС, изложенный МНС в письме от 06.05.2026 № 2-1-12/02123 «О транспортировке (передаче) питьевой воды для целей оказания услуги по водоснабжению» (размещено на официальном сайте МНС </w:t>
      </w:r>
      <w:r w:rsidRPr="00564498">
        <w:rPr>
          <w:sz w:val="28"/>
          <w:szCs w:val="28"/>
          <w:lang w:val="en-US"/>
        </w:rPr>
        <w:t>www</w:t>
      </w:r>
      <w:r w:rsidRPr="00564498">
        <w:rPr>
          <w:sz w:val="28"/>
          <w:szCs w:val="28"/>
        </w:rPr>
        <w:t>.</w:t>
      </w:r>
      <w:proofErr w:type="spellStart"/>
      <w:r w:rsidRPr="00564498">
        <w:rPr>
          <w:sz w:val="28"/>
          <w:szCs w:val="28"/>
          <w:lang w:val="en-US"/>
        </w:rPr>
        <w:t>nalog</w:t>
      </w:r>
      <w:proofErr w:type="spellEnd"/>
      <w:r w:rsidRPr="00564498">
        <w:rPr>
          <w:sz w:val="28"/>
          <w:szCs w:val="28"/>
        </w:rPr>
        <w:t>.</w:t>
      </w:r>
      <w:r w:rsidRPr="00564498">
        <w:rPr>
          <w:sz w:val="28"/>
          <w:szCs w:val="28"/>
          <w:lang w:val="en-US"/>
        </w:rPr>
        <w:t>gov</w:t>
      </w:r>
      <w:r w:rsidRPr="00564498">
        <w:rPr>
          <w:sz w:val="28"/>
          <w:szCs w:val="28"/>
        </w:rPr>
        <w:t>.</w:t>
      </w:r>
      <w:r w:rsidRPr="00564498">
        <w:rPr>
          <w:sz w:val="28"/>
          <w:szCs w:val="28"/>
          <w:lang w:val="en-US"/>
        </w:rPr>
        <w:t>by</w:t>
      </w:r>
      <w:r w:rsidRPr="00564498">
        <w:rPr>
          <w:sz w:val="28"/>
          <w:szCs w:val="28"/>
        </w:rPr>
        <w:t xml:space="preserve"> в разделе «Разъяснения и комментарии»).</w:t>
      </w:r>
    </w:p>
    <w:p w14:paraId="1EC17420" w14:textId="77777777" w:rsidR="00982491" w:rsidRPr="00564498" w:rsidRDefault="00982491" w:rsidP="00982491">
      <w:pPr>
        <w:spacing w:line="226" w:lineRule="auto"/>
        <w:ind w:firstLine="709"/>
        <w:jc w:val="both"/>
        <w:rPr>
          <w:i/>
          <w:sz w:val="28"/>
          <w:szCs w:val="28"/>
        </w:rPr>
      </w:pPr>
      <w:r w:rsidRPr="00564498">
        <w:rPr>
          <w:i/>
          <w:sz w:val="28"/>
          <w:szCs w:val="28"/>
        </w:rPr>
        <w:t>*</w:t>
      </w:r>
      <w:proofErr w:type="spellStart"/>
      <w:r w:rsidRPr="00564498">
        <w:rPr>
          <w:i/>
          <w:sz w:val="28"/>
          <w:szCs w:val="28"/>
        </w:rPr>
        <w:t>Справочно</w:t>
      </w:r>
      <w:proofErr w:type="spellEnd"/>
      <w:r w:rsidRPr="00564498">
        <w:rPr>
          <w:i/>
          <w:sz w:val="28"/>
          <w:szCs w:val="28"/>
        </w:rPr>
        <w:t xml:space="preserve">. </w:t>
      </w:r>
    </w:p>
    <w:p w14:paraId="7E90A6FE" w14:textId="77777777" w:rsidR="00982491" w:rsidRPr="00564498" w:rsidRDefault="00982491" w:rsidP="00982491">
      <w:pPr>
        <w:spacing w:line="226" w:lineRule="auto"/>
        <w:ind w:firstLine="709"/>
        <w:jc w:val="both"/>
        <w:rPr>
          <w:i/>
          <w:sz w:val="28"/>
          <w:szCs w:val="28"/>
        </w:rPr>
      </w:pPr>
      <w:r w:rsidRPr="00564498">
        <w:rPr>
          <w:i/>
          <w:sz w:val="28"/>
          <w:szCs w:val="28"/>
        </w:rPr>
        <w:t>Согласно пункту 1 статьи 2 Закона Республики Беларусь от 17.07.2018</w:t>
      </w:r>
      <w:r w:rsidRPr="00564498">
        <w:rPr>
          <w:i/>
          <w:sz w:val="28"/>
          <w:szCs w:val="28"/>
        </w:rPr>
        <w:br/>
        <w:t>№ 130-З «О нормативных правовых актах» (далее – Закон) акты законодательства - нормативные правовые акты, составляющие законодательство.</w:t>
      </w:r>
    </w:p>
    <w:p w14:paraId="0E636765" w14:textId="25DC279D" w:rsidR="00982491" w:rsidRPr="00564498" w:rsidRDefault="00982491" w:rsidP="0098249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64498">
        <w:rPr>
          <w:i/>
          <w:sz w:val="28"/>
          <w:szCs w:val="28"/>
        </w:rPr>
        <w:t xml:space="preserve">Нормативный правовой акт </w:t>
      </w:r>
      <w:r w:rsidR="001A3A57" w:rsidRPr="00564498">
        <w:rPr>
          <w:sz w:val="28"/>
          <w:szCs w:val="28"/>
        </w:rPr>
        <w:t>–</w:t>
      </w:r>
      <w:r w:rsidRPr="00564498">
        <w:rPr>
          <w:i/>
          <w:sz w:val="28"/>
          <w:szCs w:val="28"/>
        </w:rPr>
        <w:t xml:space="preserve"> официальный документ, принятый (изданный) нормотворческим органом (должностным лицом) в пределах его компетенции с соблюдением предусмотренной законодательством процедуры, который направлен на установление, изменение, официальное толкование, приостановление, возобновление, продление и прекращение действия норм права как общеобязательных правил поведения постоянного или временного характера, рассчитанных на индивидуально не определенный круг лиц и неоднократное применение (пункт 8 статьи 2 Закона).</w:t>
      </w:r>
    </w:p>
    <w:p w14:paraId="168250C1" w14:textId="7FAA6B27" w:rsidR="00982491" w:rsidRPr="00564498" w:rsidRDefault="00982491" w:rsidP="0098249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64498">
        <w:rPr>
          <w:i/>
          <w:sz w:val="28"/>
          <w:szCs w:val="28"/>
        </w:rPr>
        <w:t xml:space="preserve">Ненормативный правовой акт </w:t>
      </w:r>
      <w:r w:rsidR="001A3A57" w:rsidRPr="00564498">
        <w:rPr>
          <w:sz w:val="28"/>
          <w:szCs w:val="28"/>
        </w:rPr>
        <w:t>–</w:t>
      </w:r>
      <w:r w:rsidRPr="00564498">
        <w:rPr>
          <w:i/>
          <w:sz w:val="28"/>
          <w:szCs w:val="28"/>
        </w:rPr>
        <w:t xml:space="preserve"> официальный документ, принятый (изданный) нормотворческим органом (должностным лицом) в пределах его компетенции с соблюдением предусмотренной законодательством процедуры, который не содержит норм права и в целях применения действующих норм права устанавливает обязательные предписания распорядительного и (или) организационного характера, в том числе в отношении индивидуально определенных лиц (изменяет или прекращает действие этих предписаний), и (или) рассчитан на однократное применение (пункт 1 статьи 4 Закона).</w:t>
      </w:r>
    </w:p>
    <w:p w14:paraId="2060C565" w14:textId="77777777" w:rsidR="00982491" w:rsidRPr="00564498" w:rsidRDefault="00982491" w:rsidP="0098249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64498">
        <w:rPr>
          <w:i/>
          <w:sz w:val="28"/>
          <w:szCs w:val="28"/>
        </w:rPr>
        <w:t xml:space="preserve">В силу пункта 4, 9 статьи 58 Закона нормативные правовые акты подлежат включению в Национальный реестр правовых актов, если иное не предусмотрено </w:t>
      </w:r>
      <w:hyperlink r:id="rId6" w:history="1">
        <w:r w:rsidRPr="00564498">
          <w:rPr>
            <w:i/>
            <w:sz w:val="28"/>
            <w:szCs w:val="28"/>
          </w:rPr>
          <w:t>пунктом 5</w:t>
        </w:r>
      </w:hyperlink>
      <w:r w:rsidRPr="00564498">
        <w:rPr>
          <w:i/>
          <w:sz w:val="28"/>
          <w:szCs w:val="28"/>
        </w:rPr>
        <w:t xml:space="preserve"> статьи 58 Закона. Правовые акты, включенные в Национальный реестр правовых актов, подлежат официальному опубликованию на Национальном правовом Интернет-портале Республики Беларусь в порядке, установленном Законом.</w:t>
      </w:r>
    </w:p>
    <w:p w14:paraId="3B817FE5" w14:textId="77777777" w:rsidR="00982491" w:rsidRPr="00564498" w:rsidRDefault="00982491" w:rsidP="009824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4498">
        <w:rPr>
          <w:sz w:val="28"/>
          <w:szCs w:val="28"/>
        </w:rPr>
        <w:lastRenderedPageBreak/>
        <w:t>Постановление № 15/34 не опубликовано на Национальном правовом Интернет-портале Республики Беларусь и не зарегистрировано в Национальном реестре правовых актов Республики Беларусь.</w:t>
      </w:r>
    </w:p>
    <w:p w14:paraId="7214439D" w14:textId="77777777" w:rsidR="00982491" w:rsidRPr="00564498" w:rsidRDefault="00982491" w:rsidP="0098249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4498">
        <w:rPr>
          <w:rFonts w:eastAsia="Calibri"/>
          <w:sz w:val="28"/>
          <w:szCs w:val="28"/>
          <w:lang w:eastAsia="en-US"/>
        </w:rPr>
        <w:t xml:space="preserve">Следует отметить, что заключение и исполнение договоров между субъектами хозяйствования является предметом регулирования гражданских правоотношений. </w:t>
      </w:r>
    </w:p>
    <w:p w14:paraId="0E72CC8F" w14:textId="77777777" w:rsidR="00982491" w:rsidRPr="00564498" w:rsidRDefault="00982491" w:rsidP="0098249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4498">
        <w:rPr>
          <w:rFonts w:eastAsia="Calibri"/>
          <w:sz w:val="28"/>
          <w:szCs w:val="28"/>
          <w:lang w:eastAsia="en-US"/>
        </w:rPr>
        <w:t xml:space="preserve">Для целей налогообложения </w:t>
      </w:r>
      <w:r w:rsidRPr="00564498">
        <w:rPr>
          <w:rFonts w:eastAsiaTheme="minorHAnsi"/>
          <w:sz w:val="28"/>
          <w:szCs w:val="28"/>
          <w:lang w:eastAsia="en-US"/>
        </w:rPr>
        <w:t xml:space="preserve">экономическая сущность осуществляемых хозяйственных операций имеет </w:t>
      </w:r>
      <w:r w:rsidRPr="00564498">
        <w:rPr>
          <w:rFonts w:eastAsia="Calibri"/>
          <w:sz w:val="28"/>
          <w:szCs w:val="28"/>
          <w:lang w:eastAsia="en-US"/>
        </w:rPr>
        <w:t>определяющее значение по сравнению с названием заключаемого договора (так называемый принцип приоритета сущности над формой).</w:t>
      </w:r>
    </w:p>
    <w:p w14:paraId="651E3A6D" w14:textId="77777777" w:rsidR="00982491" w:rsidRPr="00564498" w:rsidRDefault="00982491" w:rsidP="00982491">
      <w:pPr>
        <w:ind w:firstLine="709"/>
        <w:jc w:val="both"/>
        <w:rPr>
          <w:sz w:val="28"/>
          <w:szCs w:val="28"/>
        </w:rPr>
      </w:pPr>
      <w:r w:rsidRPr="00564498">
        <w:rPr>
          <w:sz w:val="28"/>
          <w:szCs w:val="28"/>
        </w:rPr>
        <w:t>При транспортировке (передаче) воды питьевого качества задействованы две стороны:</w:t>
      </w:r>
    </w:p>
    <w:p w14:paraId="53B45571" w14:textId="05CB613D" w:rsidR="00982491" w:rsidRPr="00564498" w:rsidRDefault="00982491" w:rsidP="00982491">
      <w:pPr>
        <w:ind w:firstLine="709"/>
        <w:jc w:val="both"/>
        <w:rPr>
          <w:sz w:val="28"/>
          <w:szCs w:val="28"/>
        </w:rPr>
      </w:pPr>
      <w:r w:rsidRPr="00564498">
        <w:rPr>
          <w:sz w:val="28"/>
          <w:szCs w:val="28"/>
        </w:rPr>
        <w:t xml:space="preserve">организация водопроводно-канализационного хозяйства, которая оказывает услуги водоснабжения </w:t>
      </w:r>
      <w:r w:rsidR="001A3A57" w:rsidRPr="00564498">
        <w:rPr>
          <w:sz w:val="28"/>
          <w:szCs w:val="28"/>
        </w:rPr>
        <w:t>–</w:t>
      </w:r>
      <w:r w:rsidRPr="00564498">
        <w:rPr>
          <w:sz w:val="28"/>
          <w:szCs w:val="28"/>
        </w:rPr>
        <w:t xml:space="preserve"> является производителем воды питьевого качества (далее – организа</w:t>
      </w:r>
      <w:bookmarkStart w:id="0" w:name="_GoBack"/>
      <w:bookmarkEnd w:id="0"/>
      <w:r w:rsidRPr="00564498">
        <w:rPr>
          <w:sz w:val="28"/>
          <w:szCs w:val="28"/>
        </w:rPr>
        <w:t>ция ВКХ);</w:t>
      </w:r>
    </w:p>
    <w:p w14:paraId="483EB4D4" w14:textId="697D8A23" w:rsidR="00982491" w:rsidRPr="00564498" w:rsidRDefault="00982491" w:rsidP="00982491">
      <w:pPr>
        <w:ind w:firstLine="709"/>
        <w:jc w:val="both"/>
        <w:rPr>
          <w:sz w:val="28"/>
          <w:szCs w:val="28"/>
        </w:rPr>
      </w:pPr>
      <w:r w:rsidRPr="00564498">
        <w:rPr>
          <w:sz w:val="28"/>
          <w:szCs w:val="28"/>
        </w:rPr>
        <w:t xml:space="preserve">энергоснабжающая организация, на балансе которой находятся центральные тепловые пункты (далее </w:t>
      </w:r>
      <w:r w:rsidR="001A3A57" w:rsidRPr="00564498">
        <w:rPr>
          <w:sz w:val="28"/>
          <w:szCs w:val="28"/>
        </w:rPr>
        <w:t>–</w:t>
      </w:r>
      <w:r w:rsidRPr="00564498">
        <w:rPr>
          <w:sz w:val="28"/>
          <w:szCs w:val="28"/>
        </w:rPr>
        <w:t xml:space="preserve"> ЦТП) и (или) сети горячего водоснабжения (далее </w:t>
      </w:r>
      <w:r w:rsidR="001A3A57" w:rsidRPr="00564498">
        <w:rPr>
          <w:sz w:val="28"/>
          <w:szCs w:val="28"/>
        </w:rPr>
        <w:t>–</w:t>
      </w:r>
      <w:r w:rsidRPr="00564498">
        <w:rPr>
          <w:sz w:val="28"/>
          <w:szCs w:val="28"/>
        </w:rPr>
        <w:t xml:space="preserve"> ГВС) </w:t>
      </w:r>
      <w:r w:rsidR="001A3A57" w:rsidRPr="00564498">
        <w:rPr>
          <w:sz w:val="28"/>
          <w:szCs w:val="28"/>
        </w:rPr>
        <w:t>–</w:t>
      </w:r>
      <w:r w:rsidRPr="00564498">
        <w:rPr>
          <w:sz w:val="28"/>
          <w:szCs w:val="28"/>
        </w:rPr>
        <w:t xml:space="preserve"> является производителем тепловой энергии и осуществляет </w:t>
      </w:r>
      <w:r w:rsidRPr="00564498">
        <w:rPr>
          <w:b/>
          <w:sz w:val="28"/>
          <w:szCs w:val="28"/>
        </w:rPr>
        <w:t xml:space="preserve">одновременно </w:t>
      </w:r>
      <w:r w:rsidRPr="00564498">
        <w:rPr>
          <w:sz w:val="28"/>
          <w:szCs w:val="28"/>
        </w:rPr>
        <w:t>транспортировку (передачу) воды питьевого качества и передачу тепловой энергии.</w:t>
      </w:r>
    </w:p>
    <w:p w14:paraId="28AC0E9F" w14:textId="77777777" w:rsidR="00982491" w:rsidRPr="00564498" w:rsidRDefault="00982491" w:rsidP="00982491">
      <w:pPr>
        <w:ind w:firstLine="709"/>
        <w:jc w:val="both"/>
        <w:rPr>
          <w:sz w:val="28"/>
          <w:szCs w:val="28"/>
        </w:rPr>
      </w:pPr>
      <w:r w:rsidRPr="00564498">
        <w:rPr>
          <w:sz w:val="28"/>
          <w:szCs w:val="28"/>
        </w:rPr>
        <w:t xml:space="preserve">Энергоснабжающими организациями сети ГВС и оборудование ЦТП используются </w:t>
      </w:r>
      <w:r w:rsidRPr="00564498">
        <w:rPr>
          <w:b/>
          <w:sz w:val="28"/>
          <w:szCs w:val="28"/>
        </w:rPr>
        <w:t>в первую очередь</w:t>
      </w:r>
      <w:r w:rsidRPr="00564498">
        <w:rPr>
          <w:sz w:val="28"/>
          <w:szCs w:val="28"/>
        </w:rPr>
        <w:t xml:space="preserve"> для передачи и распределения тепловой энергии абонентам на основании договоров теплоснабжения, заключенных ими с организациями, обслуживающими многоквартирные жилые дома и другие объекты, </w:t>
      </w:r>
      <w:r w:rsidRPr="00564498">
        <w:rPr>
          <w:b/>
          <w:sz w:val="28"/>
          <w:szCs w:val="28"/>
        </w:rPr>
        <w:t>и одновременно</w:t>
      </w:r>
      <w:r w:rsidRPr="00564498">
        <w:rPr>
          <w:sz w:val="28"/>
          <w:szCs w:val="28"/>
        </w:rPr>
        <w:t xml:space="preserve"> – для доставки воды питьевого качества для целей ГВС. </w:t>
      </w:r>
    </w:p>
    <w:p w14:paraId="6BB9A8ED" w14:textId="77777777" w:rsidR="00982491" w:rsidRPr="00564498" w:rsidRDefault="00982491" w:rsidP="00982491">
      <w:pPr>
        <w:ind w:firstLine="709"/>
        <w:jc w:val="both"/>
        <w:rPr>
          <w:i/>
          <w:sz w:val="28"/>
          <w:szCs w:val="28"/>
        </w:rPr>
      </w:pPr>
      <w:proofErr w:type="spellStart"/>
      <w:r w:rsidRPr="00564498">
        <w:rPr>
          <w:i/>
          <w:sz w:val="28"/>
          <w:szCs w:val="28"/>
        </w:rPr>
        <w:t>Справочно</w:t>
      </w:r>
      <w:proofErr w:type="spellEnd"/>
      <w:r w:rsidRPr="00564498">
        <w:rPr>
          <w:i/>
          <w:sz w:val="28"/>
          <w:szCs w:val="28"/>
        </w:rPr>
        <w:t xml:space="preserve">. </w:t>
      </w:r>
    </w:p>
    <w:p w14:paraId="4C926AA8" w14:textId="77777777" w:rsidR="00982491" w:rsidRPr="00564498" w:rsidRDefault="00982491" w:rsidP="00982491">
      <w:pPr>
        <w:ind w:firstLine="709"/>
        <w:jc w:val="both"/>
        <w:rPr>
          <w:i/>
          <w:sz w:val="28"/>
          <w:szCs w:val="28"/>
        </w:rPr>
      </w:pPr>
      <w:r w:rsidRPr="00564498">
        <w:rPr>
          <w:i/>
          <w:sz w:val="28"/>
          <w:szCs w:val="28"/>
        </w:rPr>
        <w:t xml:space="preserve">Сети ГВС и оборудование ЦТП, находящиеся на балансе энергоснабжающей организации, задействованы для подогрева и доставки воды питьевого качества, получаемой от организаций  ВКХ, в жилые дома и другие объекты: теплоноситель от энергоснабжающей организации (от ТЭЦ или котельной) поступает на ЦТП, где через теплообменник передает тепло воде питьевого качества, циркулирующей в системе ГВС, не смешиваясь с ней, и уже подогретая вода подается потребителям, при этом частично горячая вода возвращается на ЦТП  для повторного подогрева (циркуляция).  </w:t>
      </w:r>
    </w:p>
    <w:p w14:paraId="281291DD" w14:textId="77777777" w:rsidR="00982491" w:rsidRPr="00564498" w:rsidRDefault="00982491" w:rsidP="0098249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498">
        <w:rPr>
          <w:sz w:val="28"/>
          <w:szCs w:val="28"/>
        </w:rPr>
        <w:t xml:space="preserve">Таким образом, энергоснабжающая организация обеспечивает собственными силами транспортировку (передачу) воды питьевого качества, за что взимается плата с организации ВКХ. </w:t>
      </w:r>
    </w:p>
    <w:p w14:paraId="6B72952A" w14:textId="77777777" w:rsidR="00982491" w:rsidRPr="00564498" w:rsidRDefault="00982491" w:rsidP="0098249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498">
        <w:rPr>
          <w:sz w:val="28"/>
          <w:szCs w:val="28"/>
        </w:rPr>
        <w:t xml:space="preserve">Взимаемая плата определяется энергоснабжающей организацией как 20 процентов </w:t>
      </w:r>
      <w:r w:rsidRPr="00564498">
        <w:rPr>
          <w:b/>
          <w:sz w:val="28"/>
          <w:szCs w:val="28"/>
        </w:rPr>
        <w:t>от планируемых ею затрат</w:t>
      </w:r>
      <w:r w:rsidRPr="00564498">
        <w:rPr>
          <w:sz w:val="28"/>
          <w:szCs w:val="28"/>
        </w:rPr>
        <w:t xml:space="preserve"> на эксплуатацию, техническое обслуживание и ремонт сетей ГВС и оборудования ЦТП, в которых теплоносителем является вода питьевого качества для целей водоснабжения. Остальные 80 процентов от таких затрат учитываются энергоснабжающей организацией как затраты по теплоснабжению.  </w:t>
      </w:r>
    </w:p>
    <w:p w14:paraId="25D149D8" w14:textId="77777777" w:rsidR="00982491" w:rsidRPr="00564498" w:rsidRDefault="00982491" w:rsidP="00982491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proofErr w:type="spellStart"/>
      <w:r w:rsidRPr="00564498">
        <w:rPr>
          <w:i/>
          <w:sz w:val="28"/>
          <w:szCs w:val="28"/>
        </w:rPr>
        <w:lastRenderedPageBreak/>
        <w:t>Справочно</w:t>
      </w:r>
      <w:proofErr w:type="spellEnd"/>
      <w:r w:rsidRPr="00564498">
        <w:rPr>
          <w:i/>
          <w:sz w:val="28"/>
          <w:szCs w:val="28"/>
        </w:rPr>
        <w:t xml:space="preserve">. Планирование данных затрат энергоснабжающими организациями, входящими в состав ГПО «Белэнерго», осуществляется с учетом </w:t>
      </w:r>
      <w:r w:rsidRPr="00564498">
        <w:rPr>
          <w:rFonts w:eastAsiaTheme="minorHAnsi"/>
          <w:i/>
          <w:sz w:val="28"/>
          <w:szCs w:val="28"/>
          <w:lang w:eastAsia="en-US"/>
        </w:rPr>
        <w:t>затрат на эксплуатационно-ремонтное обслуживание, амортизации основных средств, управленческих расходов филиала РУП-</w:t>
      </w:r>
      <w:proofErr w:type="spellStart"/>
      <w:r w:rsidRPr="00564498">
        <w:rPr>
          <w:rFonts w:eastAsiaTheme="minorHAnsi"/>
          <w:i/>
          <w:sz w:val="28"/>
          <w:szCs w:val="28"/>
          <w:lang w:eastAsia="en-US"/>
        </w:rPr>
        <w:t>облэнерго</w:t>
      </w:r>
      <w:proofErr w:type="spellEnd"/>
      <w:r w:rsidRPr="00564498">
        <w:rPr>
          <w:rFonts w:eastAsiaTheme="minorHAnsi"/>
          <w:i/>
          <w:sz w:val="28"/>
          <w:szCs w:val="28"/>
          <w:lang w:eastAsia="en-US"/>
        </w:rPr>
        <w:t>, затрат на оплату труда, отчислений на социальные нужды (пункт 15 Инструкции о порядке планирования и калькулирования затрат  на оказание услуг по электроснабжению и теплоснабжению, оказываемых</w:t>
      </w:r>
      <w:r w:rsidRPr="00564498">
        <w:rPr>
          <w:i/>
          <w:sz w:val="28"/>
          <w:szCs w:val="28"/>
        </w:rPr>
        <w:t xml:space="preserve"> энергоснабжающими организациями, входящими в состав государственного производственного объединения электроэнергетики «Белэнерго», утвержденной постановлением Министерства энергетики Республики Беларусь от 24.12.2013 № 51 (в редакции постановления Министерства энергетики Республики Беларусь от 28.09.2023 № 37)</w:t>
      </w:r>
      <w:r w:rsidRPr="00564498">
        <w:rPr>
          <w:rFonts w:eastAsiaTheme="minorHAnsi"/>
          <w:i/>
          <w:sz w:val="28"/>
          <w:szCs w:val="28"/>
          <w:lang w:eastAsia="en-US"/>
        </w:rPr>
        <w:t xml:space="preserve">).  </w:t>
      </w:r>
    </w:p>
    <w:p w14:paraId="690AB85C" w14:textId="77777777" w:rsidR="00982491" w:rsidRPr="00564498" w:rsidRDefault="00982491" w:rsidP="00982491">
      <w:pPr>
        <w:ind w:firstLine="709"/>
        <w:jc w:val="both"/>
        <w:rPr>
          <w:sz w:val="28"/>
          <w:szCs w:val="28"/>
        </w:rPr>
      </w:pPr>
      <w:r w:rsidRPr="00564498">
        <w:rPr>
          <w:rFonts w:eastAsiaTheme="minorHAnsi"/>
          <w:sz w:val="28"/>
          <w:szCs w:val="28"/>
          <w:lang w:eastAsia="en-US"/>
        </w:rPr>
        <w:t xml:space="preserve">Соответственно, </w:t>
      </w:r>
      <w:r w:rsidRPr="00564498">
        <w:rPr>
          <w:sz w:val="28"/>
          <w:szCs w:val="28"/>
        </w:rPr>
        <w:t xml:space="preserve">у энергоснабжающей организации, обеспечивающей собственными силами транспортировку (передачу) воды питьевого качества, исходя из положений пункта 1 статьи 31, </w:t>
      </w:r>
      <w:r w:rsidRPr="00564498">
        <w:rPr>
          <w:rFonts w:eastAsiaTheme="minorHAnsi"/>
          <w:sz w:val="28"/>
          <w:szCs w:val="28"/>
          <w:lang w:eastAsia="en-US"/>
        </w:rPr>
        <w:t xml:space="preserve">подпункта 1.1 пункта 1 статьи 115 </w:t>
      </w:r>
      <w:r w:rsidRPr="00564498">
        <w:rPr>
          <w:rFonts w:eastAsia="Calibri"/>
          <w:sz w:val="28"/>
          <w:szCs w:val="28"/>
        </w:rPr>
        <w:t>Налогового кодекса Республики Беларусь возникает о</w:t>
      </w:r>
      <w:r w:rsidRPr="00564498">
        <w:rPr>
          <w:rFonts w:eastAsiaTheme="minorHAnsi"/>
          <w:sz w:val="28"/>
          <w:szCs w:val="28"/>
          <w:lang w:eastAsia="en-US"/>
        </w:rPr>
        <w:t xml:space="preserve">борот по реализации работ (услуг), который признается объектом налогообложения НДС. </w:t>
      </w:r>
      <w:r w:rsidRPr="00564498">
        <w:rPr>
          <w:sz w:val="28"/>
          <w:szCs w:val="28"/>
        </w:rPr>
        <w:t xml:space="preserve">Налогообложение НДС осуществляется с применением ставки НДС в размере двадцать (20) процентов. </w:t>
      </w:r>
    </w:p>
    <w:p w14:paraId="5B4F99E8" w14:textId="69D7E796" w:rsidR="00982491" w:rsidRPr="00564498" w:rsidRDefault="00982491" w:rsidP="00982491">
      <w:pPr>
        <w:ind w:firstLine="708"/>
        <w:jc w:val="both"/>
        <w:rPr>
          <w:sz w:val="28"/>
          <w:szCs w:val="28"/>
        </w:rPr>
      </w:pPr>
    </w:p>
    <w:p w14:paraId="1ADC5BCE" w14:textId="77777777" w:rsidR="00602BCA" w:rsidRPr="00564498" w:rsidRDefault="00602BCA" w:rsidP="00982491">
      <w:pPr>
        <w:ind w:firstLine="708"/>
        <w:jc w:val="both"/>
        <w:rPr>
          <w:sz w:val="28"/>
          <w:szCs w:val="28"/>
        </w:rPr>
      </w:pPr>
    </w:p>
    <w:p w14:paraId="17D0361F" w14:textId="77777777" w:rsidR="00982491" w:rsidRPr="00564498" w:rsidRDefault="00982491" w:rsidP="00982491">
      <w:pPr>
        <w:ind w:firstLine="708"/>
        <w:jc w:val="both"/>
        <w:rPr>
          <w:sz w:val="28"/>
          <w:szCs w:val="28"/>
        </w:rPr>
      </w:pPr>
    </w:p>
    <w:p w14:paraId="29B8F8C3" w14:textId="77777777" w:rsidR="00982491" w:rsidRPr="00564498" w:rsidRDefault="00982491" w:rsidP="00982491">
      <w:pPr>
        <w:ind w:firstLine="708"/>
        <w:jc w:val="both"/>
        <w:rPr>
          <w:sz w:val="28"/>
          <w:szCs w:val="28"/>
        </w:rPr>
      </w:pPr>
    </w:p>
    <w:p w14:paraId="382C1ED7" w14:textId="77777777" w:rsidR="00982491" w:rsidRPr="00564498" w:rsidRDefault="00982491" w:rsidP="00982491">
      <w:pPr>
        <w:ind w:firstLine="708"/>
        <w:jc w:val="both"/>
        <w:rPr>
          <w:sz w:val="28"/>
          <w:szCs w:val="28"/>
        </w:rPr>
      </w:pPr>
    </w:p>
    <w:p w14:paraId="0FA7FB52" w14:textId="77777777" w:rsidR="00982491" w:rsidRPr="00564498" w:rsidRDefault="00982491" w:rsidP="00982491">
      <w:pPr>
        <w:tabs>
          <w:tab w:val="left" w:pos="6804"/>
        </w:tabs>
        <w:spacing w:line="360" w:lineRule="auto"/>
        <w:jc w:val="both"/>
        <w:rPr>
          <w:sz w:val="28"/>
          <w:szCs w:val="28"/>
        </w:rPr>
      </w:pPr>
    </w:p>
    <w:p w14:paraId="3A612AC4" w14:textId="77777777" w:rsidR="00982491" w:rsidRPr="00564498" w:rsidRDefault="00982491" w:rsidP="00982491">
      <w:pPr>
        <w:rPr>
          <w:sz w:val="28"/>
          <w:szCs w:val="28"/>
        </w:rPr>
      </w:pPr>
    </w:p>
    <w:p w14:paraId="3CB280F6" w14:textId="77777777" w:rsidR="00645F66" w:rsidRPr="00564498" w:rsidRDefault="00645F66">
      <w:pPr>
        <w:rPr>
          <w:sz w:val="28"/>
          <w:szCs w:val="28"/>
        </w:rPr>
      </w:pPr>
    </w:p>
    <w:sectPr w:rsidR="00645F66" w:rsidRPr="00564498" w:rsidSect="00A8055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F06E2" w14:textId="77777777" w:rsidR="00A74DC5" w:rsidRDefault="00A74DC5" w:rsidP="00A80551">
      <w:r>
        <w:separator/>
      </w:r>
    </w:p>
  </w:endnote>
  <w:endnote w:type="continuationSeparator" w:id="0">
    <w:p w14:paraId="77DBE53F" w14:textId="77777777" w:rsidR="00A74DC5" w:rsidRDefault="00A74DC5" w:rsidP="00A8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239AF" w14:textId="77777777" w:rsidR="00A74DC5" w:rsidRDefault="00A74DC5" w:rsidP="00A80551">
      <w:r>
        <w:separator/>
      </w:r>
    </w:p>
  </w:footnote>
  <w:footnote w:type="continuationSeparator" w:id="0">
    <w:p w14:paraId="3A1C2424" w14:textId="77777777" w:rsidR="00A74DC5" w:rsidRDefault="00A74DC5" w:rsidP="00A80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18100710"/>
      <w:docPartObj>
        <w:docPartGallery w:val="Page Numbers (Top of Page)"/>
        <w:docPartUnique/>
      </w:docPartObj>
    </w:sdtPr>
    <w:sdtEndPr/>
    <w:sdtContent>
      <w:p w14:paraId="632C5ACE" w14:textId="77777777" w:rsidR="00A80551" w:rsidRDefault="00A80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990">
          <w:rPr>
            <w:noProof/>
          </w:rPr>
          <w:t>2</w:t>
        </w:r>
        <w:r>
          <w:fldChar w:fldCharType="end"/>
        </w:r>
      </w:p>
    </w:sdtContent>
  </w:sdt>
  <w:p w14:paraId="37A48234" w14:textId="77777777" w:rsidR="00A80551" w:rsidRDefault="00A805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491"/>
    <w:rsid w:val="000E4947"/>
    <w:rsid w:val="001A3A57"/>
    <w:rsid w:val="002515F0"/>
    <w:rsid w:val="002624E5"/>
    <w:rsid w:val="00271D3D"/>
    <w:rsid w:val="00326952"/>
    <w:rsid w:val="00365A21"/>
    <w:rsid w:val="003B2B48"/>
    <w:rsid w:val="00467C70"/>
    <w:rsid w:val="004C35EA"/>
    <w:rsid w:val="004F5990"/>
    <w:rsid w:val="00564498"/>
    <w:rsid w:val="005917A4"/>
    <w:rsid w:val="00593E44"/>
    <w:rsid w:val="00602BCA"/>
    <w:rsid w:val="006215E8"/>
    <w:rsid w:val="00645F66"/>
    <w:rsid w:val="0072672A"/>
    <w:rsid w:val="00856669"/>
    <w:rsid w:val="00982491"/>
    <w:rsid w:val="00A74DC5"/>
    <w:rsid w:val="00A80551"/>
    <w:rsid w:val="00B62AB4"/>
    <w:rsid w:val="00BC7DC4"/>
    <w:rsid w:val="00C128DB"/>
    <w:rsid w:val="00C42D74"/>
    <w:rsid w:val="00CA62C0"/>
    <w:rsid w:val="00DE132A"/>
    <w:rsid w:val="00F75D58"/>
    <w:rsid w:val="00F83FDE"/>
    <w:rsid w:val="00FF4C87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32ACD"/>
  <w15:chartTrackingRefBased/>
  <w15:docId w15:val="{F23FEA39-5E25-4248-AD52-B26D34C0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491"/>
    <w:pPr>
      <w:ind w:firstLine="0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KGK91">
    <w:name w:val="1KG=K91"/>
    <w:rsid w:val="00982491"/>
    <w:pPr>
      <w:autoSpaceDE w:val="0"/>
      <w:autoSpaceDN w:val="0"/>
      <w:adjustRightInd w:val="0"/>
      <w:ind w:firstLine="0"/>
      <w:jc w:val="left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customStyle="1" w:styleId="Default">
    <w:name w:val="Default"/>
    <w:rsid w:val="0098249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805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0551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805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0551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8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598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3076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49992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455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8793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863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04819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86926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8104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994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5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25097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244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28160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6036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3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21662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31707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48686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3724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35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59565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6217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2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31789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11201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8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58144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342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681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6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75653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749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4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39760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37959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7122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974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60804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0356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2831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899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069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8227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8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09051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1092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4381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4358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11246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3077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91214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9889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41586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469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4404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863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0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4673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261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9834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04867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8920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07705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5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73400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7004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614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547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1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5011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5678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2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7662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68466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4829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5108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5816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832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6139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00671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17787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3088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33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8653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8464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15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39303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807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10099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3609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51479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3563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9778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7986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60510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068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53300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0413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26892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322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35048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295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4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4781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60426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92109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9648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81584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9222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1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8288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800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8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39193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8771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68298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3091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6707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440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19599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39712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95373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08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40831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1858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2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3267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37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14220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0050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6275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50786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73706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18918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83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495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0707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982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0510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8824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97736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1334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1113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49577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7882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0865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63271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01505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39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37694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421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9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78166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6347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8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3405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2075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2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55341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483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2283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452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8714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810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95494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8230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66170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685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3455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177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79163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0332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30694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1672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5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15464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7418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8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3203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5516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77558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90324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58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524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50849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78698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4032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90692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68809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44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9189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4024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5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36549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59266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64069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6310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89280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14520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62340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505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9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1624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9495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23828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4693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3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6326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3986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41286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1172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8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95562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058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39538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76253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9488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463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2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663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6746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85631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75316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7957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797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6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6027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0046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28439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655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4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83743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0175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8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6718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9689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1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58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9461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95320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09281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1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05160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4341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30622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8768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74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39318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2301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79722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0100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04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15415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20690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54131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</w:divBdr>
          <w:divsChild>
            <w:div w:id="15948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bel://offline/ref=86BFEB5FD5E75188D02FF5EF5C03CBD4D671859A66E0E50F4856D3879E5C51FB73DA15C3136318CCE4B700476A0F5E9DBC7E4FE02ED98E521BB2DEB481oApD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987</Words>
  <Characters>5626</Characters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2026-10-19T09:19:00Z</dcterms:created>
  <dcterms:modified xsi:type="dcterms:W3CDTF">2026-10-19T10:44:00Z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